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44" w:rsidRDefault="00C04D44" w:rsidP="00C04D44">
      <w:pPr>
        <w:pStyle w:val="a3"/>
        <w:shd w:val="clear" w:color="auto" w:fill="FFFFFF"/>
        <w:spacing w:before="129" w:after="129" w:line="421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Приложение.</w:t>
      </w:r>
    </w:p>
    <w:p w:rsidR="00C04D44" w:rsidRPr="00C04D44" w:rsidRDefault="00C04D44" w:rsidP="00C04D44">
      <w:pPr>
        <w:pStyle w:val="a3"/>
        <w:shd w:val="clear" w:color="auto" w:fill="FFFFFF"/>
        <w:spacing w:before="129" w:after="129" w:line="421" w:lineRule="atLeast"/>
        <w:ind w:left="144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C04D4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Теоретическая база инновационного проекта.</w:t>
      </w:r>
    </w:p>
    <w:p w:rsidR="00C04D44" w:rsidRPr="00C04D44" w:rsidRDefault="00C04D44" w:rsidP="00C04D44">
      <w:pPr>
        <w:spacing w:line="240" w:lineRule="auto"/>
        <w:ind w:left="-54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t>Уроки математики в рамках концепции личностно ориентированного обучения</w:t>
      </w:r>
    </w:p>
    <w:p w:rsidR="00C04D44" w:rsidRPr="00C04D44" w:rsidRDefault="00C04D44" w:rsidP="00C04D44">
      <w:pPr>
        <w:spacing w:line="240" w:lineRule="auto"/>
        <w:ind w:left="-54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При личностно ориентированном обучении каждый ребенок имеет возможность включить в процесс обучения свои собственные личностные функции, его субъективный опыт становится востребованным, а ученический коллектив предоставляет возможность совместного развития, для восприятия себя как источника развития других и других как источника своего развития. Другими словами, ученик становится подлинным центром образовательного процесса.</w:t>
      </w:r>
      <w:bookmarkStart w:id="0" w:name="_GoBack"/>
      <w:bookmarkEnd w:id="0"/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Одна из важнейших составляющих психологического комфорта в математической деятельности – это постоянное ощущение радости от преодоления трудностей: ученик как личность просто должен «скучать» от рутины, воспринимая ее лишь как необходимый шаг к более интересному, к трудностям, преодоление которых и доставит подлинную радость, повысит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самооценку ученика и его оценку со стороны окружающих.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Главное для саморазвития – это стремление сделать сегодня больше, чем вчера, а завтра больше, чем сегодня. В этом и состоит критерий эффективности обучения – каждая личность имеет свои интересы, свои способности, и ориентация обучения на личность ученика предопределяет уровень знаний, навыков и «компетентностей», необходимых ученику.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 личностно ориентированном обучении не формирует личность, а создает условия для ценностных проявлений внутреннего мира ребенка, он не ведет, а идет рядом и впереди, сотрудничает с ребенком,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переживает его проблемы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>, вслушивается в него и принимает его таким, каким он пришел.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Учитель воздерживается от нравственных оценок личности, он дает ребенку возможность самому найти себя и пройти свой путь в поиске истины. Здесь важно все: голос, мимика, манера поведения, позиция учителя по отношению к ученикам, его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и толерантность, умение не создавать излишней психологической напряженности.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Умение ставить вопросы, побуждающие детей мыслить и использовать знания в новой ситуации – одно из проявлений мастерства учителя. Ответы ребят выслушиваются обязательно все, а ответы предполагают и не слишком рациональные решения, и прямые ошибки. Учитель, выслушивая их, не выносит оценочных суждений, но в процессе общих обсуждений создает установку на готовность отвечать, не боясь ошибиться, не стесняясь своего, пусть не совсем удачного, решения задачи.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«Чувство локтя», внимание к окружающим, способность работать не рядом, а вместе, воспитывается на личностно ориентированном обучении участием в совместной групповой работе. Она также расширяет кругозор учащихся и увеличивает их информационный фонд. У ребят увеличивается область потенциальных возможностей, позволяющих им успешно под руководством учителя на более высоком уровне решать предложенные задачи.</w:t>
      </w:r>
    </w:p>
    <w:p w:rsidR="00C04D44" w:rsidRPr="00C04D44" w:rsidRDefault="00C04D44" w:rsidP="00C04D44">
      <w:pPr>
        <w:spacing w:line="240" w:lineRule="auto"/>
        <w:ind w:left="-5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   - Я думаю…</w:t>
      </w:r>
    </w:p>
    <w:p w:rsidR="00C04D44" w:rsidRPr="00C04D44" w:rsidRDefault="00C04D44" w:rsidP="00C04D44">
      <w:pPr>
        <w:spacing w:line="240" w:lineRule="auto"/>
        <w:ind w:left="-5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   - Я хочу добавить…</w:t>
      </w:r>
    </w:p>
    <w:p w:rsidR="00C04D44" w:rsidRPr="00C04D44" w:rsidRDefault="00C04D44" w:rsidP="00C04D44">
      <w:pPr>
        <w:spacing w:line="240" w:lineRule="auto"/>
        <w:ind w:left="-5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   - Я не согласен…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Учитель предоставляет ученику право выражать свое мнение, свое отношение, «проживать» свое учение.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Преимущество личностно ориентированного обучения – учащиеся получают возможности внести изменения  в планирование работы на уроке, повернуть его течение в другое русло. При этом они прекрасно видят, как учитель реагирует на возникающие непредвиденные ситуации, мыслит прямо на глазах учащихся, испытывает затруднения, а не повторяет заранее выученные теоремы. Ученик никогда не научится думать, сомневаться, выходить из затруднений, если никогда не видел, как это делает учитель.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А учитель обеспечивает мотивационную готовность и положительный эмоциональный настрой учащихся к работе на уроке. Деятельность его направлена на развитие индивидуальности учащихся, на создание ситуации успеха, повышения уровня «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концепции», сохранение психического и, как следствие, соматического здоровья учащихся.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Я стараюсь на своих уроках заложить у учеников основы познавательной деятельности. Развиваю умение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надпредметных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деятельности, включающие анализ, синтез, обобщение, абстрагирование, преобразование объяснения в зависимости от цели, построение цепи рассуждений из как можно большего числа звеньев, рефлексию своей познавательной деятельности.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Характеристики, обеспечивающие личностно ориентированную направленность урока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1. Формирование и стимулирование субъектной позиции учащихся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4D44" w:rsidRPr="00C04D44" w:rsidRDefault="00C04D44" w:rsidP="00C04D4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инициирование и позитивное, уважительное отношение к самостоятельности мнений, суждений и выводов ученика;</w:t>
      </w:r>
    </w:p>
    <w:p w:rsidR="00C04D44" w:rsidRPr="00C04D44" w:rsidRDefault="00C04D44" w:rsidP="00C04D4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ситуации выбора;</w:t>
      </w:r>
    </w:p>
    <w:p w:rsidR="00C04D44" w:rsidRPr="00C04D44" w:rsidRDefault="00C04D44" w:rsidP="00C04D4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организация индивидуальной деятельности по осмыслению и проработке заданного материала;</w:t>
      </w:r>
    </w:p>
    <w:p w:rsidR="00C04D44" w:rsidRPr="00C04D44" w:rsidRDefault="00C04D44" w:rsidP="00C04D4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стимулирование учеников к выбору и самостоятельному использованию различных способов выполнения задания;</w:t>
      </w:r>
    </w:p>
    <w:p w:rsidR="00C04D44" w:rsidRPr="00C04D44" w:rsidRDefault="00C04D44" w:rsidP="00C04D4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приоритетность индивидуальных и самостоятельных работ школьников.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2. Создание условий для проявления и развития индивидуальности, самобытности и уникальности учащихся:</w:t>
      </w:r>
    </w:p>
    <w:p w:rsidR="00C04D44" w:rsidRPr="00C04D44" w:rsidRDefault="00C04D44" w:rsidP="00C04D4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опора на субъективный личностный опыт учеников;</w:t>
      </w:r>
    </w:p>
    <w:p w:rsidR="00C04D44" w:rsidRPr="00C04D44" w:rsidRDefault="00C04D44" w:rsidP="00C04D4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активное принятие оригинальности, своеобразия предложений и мнений учеников, их выводов и оценок;</w:t>
      </w:r>
    </w:p>
    <w:p w:rsidR="00C04D44" w:rsidRPr="00C04D44" w:rsidRDefault="00C04D44" w:rsidP="00C04D4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применение заданий, позволяющих ученику самому выбирать тип, вид, действия с учебным материалом;</w:t>
      </w:r>
    </w:p>
    <w:p w:rsidR="00C04D44" w:rsidRPr="00C04D44" w:rsidRDefault="00C04D44" w:rsidP="00C04D4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формирование внимательного, позитивного отношения к мнению других;</w:t>
      </w:r>
    </w:p>
    <w:p w:rsidR="00C04D44" w:rsidRPr="00C04D44" w:rsidRDefault="00C04D44" w:rsidP="00C04D4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ситуаций, позволяющих ученикам проявить собственные способности, возможности, интересы.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3. Ориентация на формирование учебной деятельности школьнико</w:t>
      </w:r>
      <w:proofErr w:type="gramStart"/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в(</w:t>
      </w:r>
      <w:proofErr w:type="gramEnd"/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не на передачу учебной информации):</w:t>
      </w:r>
    </w:p>
    <w:p w:rsidR="00C04D44" w:rsidRPr="00C04D44" w:rsidRDefault="00C04D44" w:rsidP="00C04D44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развитие мотивационной сферы учащихся;</w:t>
      </w:r>
    </w:p>
    <w:p w:rsidR="00C04D44" w:rsidRPr="00C04D44" w:rsidRDefault="00C04D44" w:rsidP="00C04D44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усвоения учащимися компонентов учебной деятельности; учебной задачи, учебных действий, самоконтроля и самооценки;</w:t>
      </w:r>
    </w:p>
    <w:p w:rsidR="00C04D44" w:rsidRPr="00C04D44" w:rsidRDefault="00C04D44" w:rsidP="00C04D44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повышение степени самостоятельности в учебной деятельности школьников;</w:t>
      </w:r>
    </w:p>
    <w:p w:rsidR="00C04D44" w:rsidRPr="00C04D44" w:rsidRDefault="00C04D44" w:rsidP="00C04D44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поощрение проявлений учениками инициативы и активности в образовательном процессе.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Знание и учет </w:t>
      </w:r>
      <w:proofErr w:type="spellStart"/>
      <w:proofErr w:type="gramStart"/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психо</w:t>
      </w:r>
      <w:proofErr w:type="spellEnd"/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физиологических</w:t>
      </w:r>
      <w:proofErr w:type="gramEnd"/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особенностей учащихся:</w:t>
      </w:r>
    </w:p>
    <w:p w:rsidR="00C04D44" w:rsidRPr="00C04D44" w:rsidRDefault="00C04D44" w:rsidP="00C04D4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использование приемов дифференциации;</w:t>
      </w:r>
    </w:p>
    <w:p w:rsidR="00C04D44" w:rsidRPr="00C04D44" w:rsidRDefault="00C04D44" w:rsidP="00C04D4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выбор методических приемов, типа урока в соответствии с возрастными особенностями учащихся;</w:t>
      </w:r>
    </w:p>
    <w:p w:rsidR="00C04D44" w:rsidRPr="00C04D44" w:rsidRDefault="00C04D44" w:rsidP="00C04D4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использование тренировочных и проблемных заданий различной трудности;</w:t>
      </w:r>
    </w:p>
    <w:p w:rsidR="00C04D44" w:rsidRPr="00C04D44" w:rsidRDefault="00C04D44" w:rsidP="00C04D4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дозированной помощи взрослого ученикам (в соответствии с зоной ближайшего развития). 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5. Ориентация на развитие внутренних мотивов учения; стимулирование и становление собственного (личностного) смысла учения:</w:t>
      </w:r>
    </w:p>
    <w:p w:rsidR="00C04D44" w:rsidRPr="00C04D44" w:rsidRDefault="00C04D44" w:rsidP="00C04D4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ориентация учащихся на освоение процесса обучения, а не стремление к заданным извне  результатам;</w:t>
      </w:r>
    </w:p>
    <w:p w:rsidR="00C04D44" w:rsidRPr="00C04D44" w:rsidRDefault="00C04D44" w:rsidP="00C04D4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 целеполаганию (приемам, последовательности, классификации);</w:t>
      </w:r>
    </w:p>
    <w:p w:rsidR="00C04D44" w:rsidRPr="00C04D44" w:rsidRDefault="00C04D44" w:rsidP="00C04D4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ситуации успеха;</w:t>
      </w:r>
    </w:p>
    <w:p w:rsidR="00C04D44" w:rsidRPr="00C04D44" w:rsidRDefault="00C04D44" w:rsidP="00C04D4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помощь в осознании мотивов собственных действий, поведения, деятельности;</w:t>
      </w:r>
    </w:p>
    <w:p w:rsidR="00C04D44" w:rsidRPr="00C04D44" w:rsidRDefault="00C04D44" w:rsidP="00C04D4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ситуации нравственного выбора.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6. Организация развивающего пространства; ориентация на развитие познавательных (интеллектуальных) способностей:</w:t>
      </w:r>
    </w:p>
    <w:p w:rsidR="00C04D44" w:rsidRPr="00C04D44" w:rsidRDefault="00C04D44" w:rsidP="00C04D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постановка и организация разрешения проблемных ситуаций;</w:t>
      </w:r>
    </w:p>
    <w:p w:rsidR="00C04D44" w:rsidRPr="00C04D44" w:rsidRDefault="00C04D44" w:rsidP="00C04D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поощрение творческой активности учащихся;</w:t>
      </w:r>
    </w:p>
    <w:p w:rsidR="00C04D44" w:rsidRPr="00C04D44" w:rsidRDefault="00C04D44" w:rsidP="00C04D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ориентация на развитие интеллектуальных умений, а не только на запоминание учебной информации;</w:t>
      </w:r>
    </w:p>
    <w:p w:rsidR="00C04D44" w:rsidRPr="00C04D44" w:rsidRDefault="00C04D44" w:rsidP="00C04D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использование сюжетно-ролевых игр, элементов тренинга, анализ ситуаций и / или их моделей;</w:t>
      </w:r>
    </w:p>
    <w:p w:rsidR="00C04D44" w:rsidRPr="00C04D44" w:rsidRDefault="00C04D44" w:rsidP="00C04D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разнообразие используемых методов и приемов деятельности;</w:t>
      </w:r>
    </w:p>
    <w:p w:rsidR="00C04D44" w:rsidRPr="00C04D44" w:rsidRDefault="00C04D44" w:rsidP="00C04D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повышение доли учебных заданий продуктивного (творческого) характера.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7. Формирование эмоционально-ценностного отношения к миру, познанию, окружающим, себе:</w:t>
      </w:r>
    </w:p>
    <w:p w:rsidR="00C04D44" w:rsidRPr="00C04D44" w:rsidRDefault="00C04D44" w:rsidP="00C04D4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положительного эмоционального настроя на работу всех учеников в ходе урока;</w:t>
      </w:r>
    </w:p>
    <w:p w:rsidR="00C04D44" w:rsidRPr="00C04D44" w:rsidRDefault="00C04D44" w:rsidP="00C04D4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формирование опыта и стремления определять собственное отношение к явлениям, событиям, людям;</w:t>
      </w:r>
    </w:p>
    <w:p w:rsidR="00C04D44" w:rsidRPr="00C04D44" w:rsidRDefault="00C04D44" w:rsidP="00C04D4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стремление к обогащению образовательного процесса позитивными эмоциями (ситуации успеха, доброжелательность, благоприятный психологический климат и т. д.);</w:t>
      </w:r>
    </w:p>
    <w:p w:rsidR="00C04D44" w:rsidRPr="00C04D44" w:rsidRDefault="00C04D44" w:rsidP="00C04D4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формирование стремления к достижению успеха, а не к избеганию неудач;</w:t>
      </w:r>
    </w:p>
    <w:p w:rsidR="00C04D44" w:rsidRPr="00C04D44" w:rsidRDefault="00C04D44" w:rsidP="00C04D4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создание ситуаций включенности учеников в общественно полезную деятельность, их причастность к процессам и явлениям, значимым для них, коллектива, общества.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8. Организация равноправного партнерского общения в ходе учебного взаимодействия: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приоритет диалогических форм учебной деятельности:</w:t>
      </w:r>
    </w:p>
    <w:p w:rsidR="00C04D44" w:rsidRPr="00C04D44" w:rsidRDefault="00C04D44" w:rsidP="00C04D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организация сотрудничества учителя и учеников;</w:t>
      </w:r>
    </w:p>
    <w:p w:rsidR="00C04D44" w:rsidRPr="00C04D44" w:rsidRDefault="00C04D44" w:rsidP="00C04D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организация сотрудничества учеников между собой (в том числе – обеспечение взаимопомощи, организация групповых самостоятельных работ);</w:t>
      </w:r>
    </w:p>
    <w:p w:rsidR="00C04D44" w:rsidRPr="00C04D44" w:rsidRDefault="00C04D44" w:rsidP="00C04D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оптимальное соотношение фронтальных и индивидуальных форм организации учебной деятельности;</w:t>
      </w:r>
    </w:p>
    <w:p w:rsidR="00C04D44" w:rsidRPr="00C04D44" w:rsidRDefault="00C04D44" w:rsidP="00C04D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доброжелательность в общении.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9. Создание атмосферы взаимной заинтересованности в работе друг друга: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поощрение инициативы и активности учащихся:</w:t>
      </w:r>
    </w:p>
    <w:p w:rsidR="00C04D44" w:rsidRPr="00C04D44" w:rsidRDefault="00C04D44" w:rsidP="00C04D44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акцентирование важности участия и мнения каждого в деятельности группы;</w:t>
      </w:r>
    </w:p>
    <w:p w:rsidR="00C04D44" w:rsidRPr="00C04D44" w:rsidRDefault="00C04D44" w:rsidP="00C04D44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использование таких вариантов организации учебной работы, обеспечивающих зависимость результатов групповой или индивидуальной работы от деятельности партнеров;</w:t>
      </w:r>
    </w:p>
    <w:p w:rsidR="00C04D44" w:rsidRPr="00C04D44" w:rsidRDefault="00C04D44" w:rsidP="00C04D44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подробные инструкции к выполнению домашних и самостоятельных работ с целью обеспечения их успешности;</w:t>
      </w:r>
    </w:p>
    <w:p w:rsidR="00C04D44" w:rsidRPr="00C04D44" w:rsidRDefault="00C04D44" w:rsidP="00C04D44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поощрение познавательной активности детей.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10. Обеспечение обратной связи в педагогическом процессе:</w:t>
      </w:r>
    </w:p>
    <w:p w:rsidR="00C04D44" w:rsidRPr="00C04D44" w:rsidRDefault="00C04D44" w:rsidP="00C04D4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«считывание» учителем эмоциональной информац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>чеников и реагирование на нее;</w:t>
      </w:r>
    </w:p>
    <w:p w:rsidR="00C04D44" w:rsidRPr="00C04D44" w:rsidRDefault="00C04D44" w:rsidP="00C04D4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обучение учеников рефлексии, самооценке действий, усилий, результатов;</w:t>
      </w:r>
    </w:p>
    <w:p w:rsidR="00C04D44" w:rsidRPr="00C04D44" w:rsidRDefault="00C04D44" w:rsidP="00C04D4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и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незакомплексованность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как учителя, так и учеников;</w:t>
      </w:r>
    </w:p>
    <w:p w:rsidR="00C04D44" w:rsidRPr="00C04D44" w:rsidRDefault="00C04D44" w:rsidP="00C04D4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возможность задавать вопросы и поощрение учителем данной формы активности;</w:t>
      </w:r>
    </w:p>
    <w:p w:rsidR="00C04D44" w:rsidRPr="00C04D44" w:rsidRDefault="00C04D44" w:rsidP="00C04D4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взаимность обратной связи;</w:t>
      </w:r>
    </w:p>
    <w:p w:rsidR="00C04D44" w:rsidRPr="00C04D44" w:rsidRDefault="00C04D44" w:rsidP="00C04D4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заинтересованная реакция учителя на предложения, пожелания и замечания учеников.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11. Личностно ориентированная позиция учителя:</w:t>
      </w:r>
    </w:p>
    <w:p w:rsidR="00C04D44" w:rsidRPr="00C04D44" w:rsidRDefault="00C04D44" w:rsidP="00C04D44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установка на ученика как на субъект образовательного процесса, как на личность, индивидуальность;</w:t>
      </w:r>
    </w:p>
    <w:p w:rsidR="00C04D44" w:rsidRPr="00C04D44" w:rsidRDefault="00C04D44" w:rsidP="00C04D44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признание самобытности и уникальности каждого ученика;</w:t>
      </w:r>
    </w:p>
    <w:p w:rsidR="00C04D44" w:rsidRPr="00C04D44" w:rsidRDefault="00C04D44" w:rsidP="00C04D44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приоритетность конструктивной функции учителя (обеспечивающей собственную активность ученика) в противовес контролирующей;</w:t>
      </w:r>
    </w:p>
    <w:p w:rsidR="00C04D44" w:rsidRPr="00C04D44" w:rsidRDefault="00C04D44" w:rsidP="00C04D44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доверительная позиция; склонность выражать собственное мнение;</w:t>
      </w:r>
    </w:p>
    <w:p w:rsidR="00C04D44" w:rsidRPr="00C04D44" w:rsidRDefault="00C04D44" w:rsidP="00C04D44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умение быть эмоциональным и откликаться на эмоции детей. 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Я организую работу учащихся, исходя из </w:t>
      </w:r>
      <w:r w:rsidRPr="00C04D4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принципов личностно ориентированного обучения: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учится только через действие;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имеет свои индивидуальные возможности в учебной деятельности;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осваивает мир в целостном восприятии;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учится от другого ученика так же, как и от учителя на уроке;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успешен в учении, когда ему хорошо;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успешен в учении, когда его поддерживают и вдохновляют;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успешен в учении, когда учитель является свободной личностью;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успешен в учении, когда его родители активно участвуют в школьной жизни;</w:t>
      </w:r>
    </w:p>
    <w:p w:rsidR="00C04D44" w:rsidRPr="00C04D44" w:rsidRDefault="00C04D44" w:rsidP="00C04D44">
      <w:pPr>
        <w:numPr>
          <w:ilvl w:val="0"/>
          <w:numId w:val="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ребенок успешен в учении, когда он здоров.</w:t>
      </w:r>
    </w:p>
    <w:p w:rsidR="00C04D44" w:rsidRPr="00C04D44" w:rsidRDefault="00C04D44" w:rsidP="00C04D44">
      <w:pPr>
        <w:spacing w:line="240" w:lineRule="auto"/>
        <w:ind w:left="-54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t>«Алгоритм» личностно ориентированного урока.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Чтобы из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традиционного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урок стал личностно ориентированным, важно помнить о следующих аспектах: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1) Дети должны иметь возможность быстрой перегруппировки рабочих мест.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2) Должен быть выбран оптимальный для данного урока стиль общения, организовано учебное сотрудничество.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3) Учитель должен уметь разъяснять целевые ориентиры урока, сделав их личностно значимыми для каждого ученика; использовать технику снятия напряженности; корректировать план урока с учетом конкретной учебной ситуации.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4) Должны использоваться оптимальные формы введения в новый материал, опирающиеся на личный опыт действия, мышления, ощущения учащегося:</w:t>
      </w:r>
    </w:p>
    <w:p w:rsidR="00C04D44" w:rsidRPr="00C04D44" w:rsidRDefault="00C04D44" w:rsidP="00C04D44">
      <w:pPr>
        <w:numPr>
          <w:ilvl w:val="0"/>
          <w:numId w:val="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блочная подача-погружение;</w:t>
      </w:r>
    </w:p>
    <w:p w:rsidR="00C04D44" w:rsidRPr="00C04D44" w:rsidRDefault="00C04D44" w:rsidP="00C04D44">
      <w:pPr>
        <w:numPr>
          <w:ilvl w:val="0"/>
          <w:numId w:val="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организация самостоятельной работы по опорным и справочным материалам;</w:t>
      </w:r>
    </w:p>
    <w:p w:rsidR="00C04D44" w:rsidRPr="00C04D44" w:rsidRDefault="00C04D44" w:rsidP="00C04D44">
      <w:pPr>
        <w:numPr>
          <w:ilvl w:val="0"/>
          <w:numId w:val="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введение нового материала через лидера группы;</w:t>
      </w:r>
    </w:p>
    <w:p w:rsidR="00C04D44" w:rsidRPr="00C04D44" w:rsidRDefault="00C04D44" w:rsidP="00C04D44">
      <w:pPr>
        <w:numPr>
          <w:ilvl w:val="0"/>
          <w:numId w:val="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введение нового материала через создание проблемной ситуации.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5) Урок должен включать в себя различные формы работы и способы получения и усвоения знаний; должны присутствовать элементы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взаимо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>- и самообучения; само- и взаимоконтроля.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6) Этапы работы учащихся над учебной задачей (проблемой) могут варьироваться с учетом учебной ситуации:</w:t>
      </w:r>
    </w:p>
    <w:p w:rsidR="00C04D44" w:rsidRPr="00C04D44" w:rsidRDefault="00C04D44" w:rsidP="00C04D44">
      <w:pPr>
        <w:numPr>
          <w:ilvl w:val="0"/>
          <w:numId w:val="3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 учебной литературой;</w:t>
      </w:r>
    </w:p>
    <w:p w:rsidR="00C04D44" w:rsidRPr="00C04D44" w:rsidRDefault="00C04D44" w:rsidP="00C04D44">
      <w:pPr>
        <w:numPr>
          <w:ilvl w:val="0"/>
          <w:numId w:val="3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материала внутри групп с использованием внутригруппового контроля (парного или с помощью сильных учеников);</w:t>
      </w:r>
    </w:p>
    <w:p w:rsidR="00C04D44" w:rsidRPr="00C04D44" w:rsidRDefault="00C04D44" w:rsidP="00C04D44">
      <w:pPr>
        <w:numPr>
          <w:ilvl w:val="0"/>
          <w:numId w:val="3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самоконтроль с помощью тестов и др.;</w:t>
      </w:r>
    </w:p>
    <w:p w:rsidR="00C04D44" w:rsidRPr="00C04D44" w:rsidRDefault="00C04D44" w:rsidP="00C04D44">
      <w:pPr>
        <w:numPr>
          <w:ilvl w:val="0"/>
          <w:numId w:val="3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способы усвоения знаний (через понятие - к практике или через практику к общему понятию);</w:t>
      </w:r>
    </w:p>
    <w:p w:rsidR="00C04D44" w:rsidRPr="00C04D44" w:rsidRDefault="00C04D44" w:rsidP="00C04D44">
      <w:pPr>
        <w:numPr>
          <w:ilvl w:val="0"/>
          <w:numId w:val="3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акцентирование внимания на способах работы с материалом (закрепляется и отрабатывается техника познавательной деятельности).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7) Должно иметь место быстрое реагирование на непонимание и ошибку («скорая помощь» учителя, совместное обсуждение, опор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подсказки,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взаимоконсультации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учащихся).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8) Дети должны иметь возможность обмениваться информацией; должна присутствовать свобода слова и мнения.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9) Учитель должен стимулировать сам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взаимооценку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>, выступая при этом как партнер, его оценочно-аналитическая деятельность должна быть направлена на формирование положительной «я-концепции».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10) Учащиеся должны иметь возможность оценить урок, выбрать из него те моменты и формы, которые им понравились, для дальнейшей работы.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11) Урок должен способствовать сохранению психического и, как следствие, соматического здоровья.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перевести обучение математике на деятельный подход. Очень часто ученик (особенно не имеющий склонностей к математике) просто не понимает, что следует делать, когда ему дают те или иные задания: «докажи», «подумай», «выдели главное», «прочти внимательно», «проанализируй текст задачи» и т.п. Мало того, что эти задания сформулированы в командном стиле, особая сложность заключается в том, что деятельность ученика в таких случаях не адекватна его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возможностям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и он не понимает сути этой деятельности.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Основу учебной математической деятельности составляют два приема: синтез и анализ, которые характеризуют и любую другую деятельность человека. На их базе формируются уже более тонкие виды деятельности: анализ через синтез и синтез через анализ. Необходимо систематически, целенаправленно и дифференцированно формировать умения учащихся использовать в своей работе синтез и анализ.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t>Синтез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>. Пусть рассматривается какое-то математическое понятие, задача или теорема. Учащимся следует предложить следующие вопросы: « Что мы знаем про указанное понятие (про данные в задаче или теореме объекты)? Какими свойствами оно (они) обладает? Какие следствия из имеющихся данных мы можем получить?»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>. Допустим, в задаче требуется что-то доказать или построить, вычислить. Учащиеся должны ответить на следующие вопросы: «Какие факты для этого нужно знать? (на первых этапах обучения понятия необходимо и достаточно целесообразно заменять простыми и понятными словами «нужно», «можно»).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Рассмотрим эту работу на примере формирования </w:t>
      </w: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t>понятия отрезка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. Системы упражнений на отработку этого понятия в 5 и 7 классах практически совпадают, но в 5 классе упражнения выполняются на уровне «правдоподобных рассуждений», а в 7 классе появляется логическая аргументация, которая должна дифференцироваться в соответствии с возможностями учащихся. 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 Удобно разделить упражнения на две группы:</w:t>
      </w:r>
    </w:p>
    <w:p w:rsidR="00C04D44" w:rsidRPr="00C04D44" w:rsidRDefault="00C04D44" w:rsidP="00C04D44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упражнения, в которых речь идет об отрезке как геометрической фигуре;</w:t>
      </w:r>
    </w:p>
    <w:p w:rsidR="00C04D44" w:rsidRPr="00C04D44" w:rsidRDefault="00C04D44" w:rsidP="00C04D44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упражнения, где говорится об измерении отрезков.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t>Отрезок как геометрическая фигура.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Синтез.</w:t>
      </w:r>
    </w:p>
    <w:p w:rsidR="00C04D44" w:rsidRPr="00C04D44" w:rsidRDefault="00C04D44" w:rsidP="00C04D44">
      <w:pPr>
        <w:numPr>
          <w:ilvl w:val="0"/>
          <w:numId w:val="5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Даны две (три, четыре) различные точки. Как они могут быть расположены? Сколько при этом образуется отрезков?</w:t>
      </w:r>
    </w:p>
    <w:p w:rsidR="00C04D44" w:rsidRPr="00C04D44" w:rsidRDefault="00C04D44" w:rsidP="00C04D44">
      <w:pPr>
        <w:numPr>
          <w:ilvl w:val="0"/>
          <w:numId w:val="5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Дана прямая а и на ней три точки. Сколько отрезков получилось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прямой? Выпишите их. Каким свойством обладают эти отрезки? (Можно рассмотреть также случай, когда на прямой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даны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4, 5, 10, </w:t>
      </w:r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точек).</w:t>
      </w:r>
    </w:p>
    <w:p w:rsidR="00C04D44" w:rsidRPr="00C04D44" w:rsidRDefault="00C04D44" w:rsidP="00C04D44">
      <w:pPr>
        <w:numPr>
          <w:ilvl w:val="0"/>
          <w:numId w:val="5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Даны два отрезка. Как они могут быть расположены один относительно другого? Могут ли у них быть точки пересечения, и если могут,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таких точек? Почему?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Анализ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D44" w:rsidRPr="00C04D44" w:rsidRDefault="00C04D44" w:rsidP="00C04D44">
      <w:pPr>
        <w:numPr>
          <w:ilvl w:val="0"/>
          <w:numId w:val="6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нужно получить три отрезка. Сколько для этого следует поставить точек на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прямой? (Вопрос можно усложнить, предложив некоторым учащимся рассмотреть случаи, когда надо получить 20, 25, 30, 50, 100  и т.д. отрезков).</w:t>
      </w:r>
    </w:p>
    <w:p w:rsidR="00C04D44" w:rsidRPr="00C04D44" w:rsidRDefault="00C04D44" w:rsidP="00C04D44">
      <w:pPr>
        <w:numPr>
          <w:ilvl w:val="0"/>
          <w:numId w:val="6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Можно ли расположить на плоскости 8 отрезков так, чтобы каждый из них пересекался ровно с тремя другими? (Тот же вопрос для семи отрезков.)</w:t>
      </w:r>
    </w:p>
    <w:p w:rsidR="00C04D44" w:rsidRPr="00C04D44" w:rsidRDefault="00C04D44" w:rsidP="00C04D44">
      <w:pPr>
        <w:numPr>
          <w:ilvl w:val="0"/>
          <w:numId w:val="6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Что нужно знать, чтобы утверждать, что отрезок не пересекает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прямую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04D44" w:rsidRPr="00C04D44" w:rsidRDefault="00C04D44" w:rsidP="00C04D44">
      <w:pPr>
        <w:numPr>
          <w:ilvl w:val="0"/>
          <w:numId w:val="6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Что нужно знать, чтобы утверждать, что отрезки пересекаются?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 упражнения могут казаться сложными учащимся, не имеющим склонностей к математике, но в то же время будут полезны способным к математике учащимся.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Измерение отрезков.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Синтез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 по этой теме можно систематизировать так:</w:t>
      </w:r>
    </w:p>
    <w:p w:rsidR="00C04D44" w:rsidRPr="00C04D44" w:rsidRDefault="00C04D44" w:rsidP="00C04D44">
      <w:pPr>
        <w:numPr>
          <w:ilvl w:val="0"/>
          <w:numId w:val="7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Упражнения, имеющие следующую исходную формулировку: «Три точки … лежат на одной прямой …» Например: «Точки А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>,С лежат на одной прямой. Известно, что АВ=12 см, ВС=13,5см. Какой может быть длина отрезка АС?»</w:t>
      </w:r>
    </w:p>
    <w:p w:rsidR="00C04D44" w:rsidRPr="00C04D44" w:rsidRDefault="00C04D44" w:rsidP="00C04D44">
      <w:pPr>
        <w:numPr>
          <w:ilvl w:val="0"/>
          <w:numId w:val="7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имеющие следующую исходную формулировку: «На отрезке … дана точка …» Например: «На отрезке АВ длиной </w:t>
      </w:r>
      <w:smartTag w:uri="urn:schemas-microsoft-com:office:smarttags" w:element="metricconverter">
        <w:smartTagPr>
          <w:attr w:name="ProductID" w:val="15 м"/>
        </w:smartTagPr>
        <w:r w:rsidRPr="00C04D44">
          <w:rPr>
            <w:rFonts w:ascii="Times New Roman" w:hAnsi="Times New Roman" w:cs="Times New Roman"/>
            <w:color w:val="000000"/>
            <w:sz w:val="28"/>
            <w:szCs w:val="28"/>
          </w:rPr>
          <w:t>15 м</w:t>
        </w:r>
      </w:smartTag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отмечена точка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, Найдите длины отрезков АС и ВС, если: 1) отрезок АС на </w:t>
      </w:r>
      <w:smartTag w:uri="urn:schemas-microsoft-com:office:smarttags" w:element="metricconverter">
        <w:smartTagPr>
          <w:attr w:name="ProductID" w:val="3 м"/>
        </w:smartTagPr>
        <w:r w:rsidRPr="00C04D44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длиннее отрезка ВС; 2)отрезок АС в два раза длиннее отрезка ВС; 3) точка С – середина отрезка ВС; 4) длины отрезков АС и ВС относятся как 2:3»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>Можно рассмотреть задачи, в которых даны две или три точки.)</w:t>
      </w:r>
    </w:p>
    <w:p w:rsidR="00C04D44" w:rsidRPr="00C04D44" w:rsidRDefault="00C04D44" w:rsidP="00C04D44">
      <w:pPr>
        <w:numPr>
          <w:ilvl w:val="0"/>
          <w:numId w:val="7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имеющие такую исходную формулировку: «Точка … лежит на прямой … между точками …и …» Например: «Точка М лежит на прямой СD между точками С и D. Найдите длину отрезка CD, если: 1) СМ=2,5см, MD=3,5см; 2) СМ=3,1дм, MD=4,6дм; </w:t>
      </w:r>
    </w:p>
    <w:p w:rsidR="00C04D44" w:rsidRPr="00C04D44" w:rsidRDefault="00C04D44" w:rsidP="00C04D44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3) СМ=12,3 м, MD=5,8м »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Анализ.</w:t>
      </w:r>
    </w:p>
    <w:p w:rsidR="00C04D44" w:rsidRPr="00C04D44" w:rsidRDefault="00C04D44" w:rsidP="00C04D44">
      <w:pPr>
        <w:numPr>
          <w:ilvl w:val="0"/>
          <w:numId w:val="8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 с такой формулировкой: «Лежат ли точки … на одной прямой?» Например: «Лежат ли точки А, В и С на одной прямой, если АС=5 см, АВ=3 см, ВС=4 см?»</w:t>
      </w:r>
    </w:p>
    <w:p w:rsidR="00C04D44" w:rsidRPr="00C04D44" w:rsidRDefault="00C04D44" w:rsidP="00C04D44">
      <w:pPr>
        <w:numPr>
          <w:ilvl w:val="0"/>
          <w:numId w:val="8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Упражнения, имеющие такую исходную формулировку: «Принадлежит ли точка … отрезку…?» Например: «Является ли точка В серединой отрезка АС, если точки А, В и С расположены так, что АВ=ВС?»</w:t>
      </w:r>
    </w:p>
    <w:p w:rsidR="00C04D44" w:rsidRPr="00C04D44" w:rsidRDefault="00C04D44" w:rsidP="00C04D44">
      <w:pPr>
        <w:numPr>
          <w:ilvl w:val="0"/>
          <w:numId w:val="8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Упражнения, имеющие такую формулировку: «Лежит ли точка … между точками … и …?» Например: «Точки А, В и С лежат на одной прямой. Может ли точка В разделять точки А и С, если: АС=7 м, ВС=7,6 м? Объясните ответ.»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 Для обеспечения всех видов и форм дифференцированного обучения необходимо иметь полную ясность по отношению к предметному содержанию курса обучения. Для этого можно составить </w:t>
      </w: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цепочки новой информации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или помогают прослеживать последовательность изучения какого-то понятия, 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способы представления изучаемых фактов в задачах, или дают дополнительную информацию, обеспечивающую мотивацию обучения математике.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Наиболее существенную роль в организации дифференцированного обучения играют цепочки задач, несущих новую информацию. Они могут быть различных видов. Рассмотрим каждый из этих видов на задачах по теме «Параллелограмм».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Задачи, составляющие основу обязательного теоретического материала.</w:t>
      </w:r>
    </w:p>
    <w:p w:rsidR="00C04D44" w:rsidRPr="00C04D44" w:rsidRDefault="00C04D44" w:rsidP="00C04D44">
      <w:pPr>
        <w:numPr>
          <w:ilvl w:val="0"/>
          <w:numId w:val="9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сумма углов, прилежащих к одной стороне параллелограмма,    равна 180˚.</w:t>
      </w:r>
    </w:p>
    <w:p w:rsidR="00C04D44" w:rsidRPr="00C04D44" w:rsidRDefault="00C04D44" w:rsidP="00C04D44">
      <w:pPr>
        <w:numPr>
          <w:ilvl w:val="0"/>
          <w:numId w:val="9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сумма углов параллелограмма равна 360˚.</w:t>
      </w:r>
    </w:p>
    <w:p w:rsidR="00C04D44" w:rsidRPr="00C04D44" w:rsidRDefault="00C04D44" w:rsidP="00C04D44">
      <w:pPr>
        <w:numPr>
          <w:ilvl w:val="0"/>
          <w:numId w:val="9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если диагонали четырехугольника пересекаются и точкой пересечения делятся пополам, то этот четырехугольник – параллелограмм.</w:t>
      </w:r>
    </w:p>
    <w:p w:rsidR="00C04D44" w:rsidRPr="00C04D44" w:rsidRDefault="00C04D44" w:rsidP="00C04D44">
      <w:pPr>
        <w:numPr>
          <w:ilvl w:val="0"/>
          <w:numId w:val="9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диагонали параллелограмма пересекаются и точкой пересечения делятся пополам.</w:t>
      </w:r>
    </w:p>
    <w:p w:rsidR="00C04D44" w:rsidRPr="00C04D44" w:rsidRDefault="00C04D44" w:rsidP="00C04D44">
      <w:pPr>
        <w:numPr>
          <w:ilvl w:val="0"/>
          <w:numId w:val="9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каждая диагональ параллелограмма делит его на два равных треугольника.</w:t>
      </w:r>
    </w:p>
    <w:p w:rsidR="00C04D44" w:rsidRPr="00C04D44" w:rsidRDefault="00C04D44" w:rsidP="00C04D44">
      <w:pPr>
        <w:numPr>
          <w:ilvl w:val="0"/>
          <w:numId w:val="9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у параллелограмма противоположные стороны равны, противолежащие углы равны.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Задачи, результаты которых используются постоянно в дальнейшем учебном материале.</w:t>
      </w:r>
    </w:p>
    <w:p w:rsidR="00C04D44" w:rsidRPr="00C04D44" w:rsidRDefault="00C04D44" w:rsidP="00C04D44">
      <w:pPr>
        <w:numPr>
          <w:ilvl w:val="0"/>
          <w:numId w:val="10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если у четырехугольника противолежащие стороны равны или противолежащие углы равны, то этот четырехугольник – параллелограмм.</w:t>
      </w:r>
    </w:p>
    <w:p w:rsidR="00C04D44" w:rsidRPr="00C04D44" w:rsidRDefault="00C04D44" w:rsidP="00C04D44">
      <w:pPr>
        <w:numPr>
          <w:ilvl w:val="0"/>
          <w:numId w:val="10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если у четырехугольника две противоположные стороны параллельны и равны, то он является параллелограммом.</w:t>
      </w:r>
    </w:p>
    <w:p w:rsidR="00C04D44" w:rsidRPr="00C04D44" w:rsidRDefault="00C04D44" w:rsidP="00C04D44">
      <w:pPr>
        <w:numPr>
          <w:ilvl w:val="0"/>
          <w:numId w:val="10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если в четырехугольнике каждая диагональ делит его на два равных треугольника, то этот четырехугольник – параллелограмм.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Задачи, находящие применение при решении более сложных задач, или задачи, содержащие интересные факты, являющиеся достижениями математической мысли прошлого.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(Ясно, что эти задачи предназначены для углубленного изучения.)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Через точку пересечения диагоналей параллелограмма проведена прямая. Докажите, что отрезок её, заключенный между параллельными сторонами, делится в этой точке пополам.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Докажите, что если в четырехугольнике ABCD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D44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79" w:dyaOrig="279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451553052" r:id="rId9"/>
        </w:objec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C04D44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79" w:dyaOrig="279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451553053" r:id="rId11"/>
        </w:object>
      </w:r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= 180˚ и ВС || </w:t>
      </w:r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>ABCD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– параллелограмм.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На продолжении противоположных сторон параллелограмма ABCD отложены равные отрезки АК и CL и проведены отрезки BL, KD. Докажите, что четырехугольник </w:t>
      </w:r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LBKD –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параллелограмм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 параллелограмме ABCD точка Е – середина стороны ВС, а F – середина стороны AD. Докажите, что четырехугольник BEDF – параллелограмм.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В выпуклом четырехугольнике ABCD средняя линия содержит точку пересечения диагоналей и делится этой точкой пополам. Докажите, что четырехугольник ABCD – параллелограмм.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Пусть Е и F – середины параллельных сторон AD и ВС параллелограмма ABCD. докажите, что прямые ВЕ и FD делят диагональ АС на три равных отрезка.</w:t>
      </w:r>
    </w:p>
    <w:p w:rsidR="00C04D44" w:rsidRPr="00C04D44" w:rsidRDefault="00C04D44" w:rsidP="00C04D44">
      <w:pPr>
        <w:numPr>
          <w:ilvl w:val="0"/>
          <w:numId w:val="11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Сторона AD параллелограмма ABCD разделена на n равных частей. Первая точка деления </w:t>
      </w:r>
      <w:proofErr w:type="gram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соединена с вершиной В. Докажите, что прямая ВР пересекает диагональ АС в точке Q такой, что AQ = </w:t>
      </w:r>
      <w:r w:rsidRPr="00C04D44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100" w:dyaOrig="720">
          <v:shape id="_x0000_i1028" type="#_x0000_t75" style="width:54.75pt;height:36pt" o:ole="">
            <v:imagedata r:id="rId12" o:title=""/>
          </v:shape>
          <o:OLEObject Type="Embed" ProgID="Equation.3" ShapeID="_x0000_i1028" DrawAspect="Content" ObjectID="_1451553054" r:id="rId13"/>
        </w:objec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Задачи, которые дают учащимся сведения об изучаемом объекте, но решение их не может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D44">
        <w:rPr>
          <w:rFonts w:ascii="Times New Roman" w:hAnsi="Times New Roman" w:cs="Times New Roman"/>
          <w:i/>
          <w:color w:val="000000"/>
          <w:sz w:val="28"/>
          <w:szCs w:val="28"/>
        </w:rPr>
        <w:t>проходить параллельно с изучением данного объекта</w:t>
      </w: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 (так как для этого нужны новые факты и методы, рассматриваемые позднее).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сумма квадратов диагоналей параллелограмма равна сумме квадратов сторон.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если каждая диагональ четырехугольника делит его на треугольники равных площадей, то этот четырехугольник – параллелограмм.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если через противоположные вершины параллелограмма провести две пары параллельных между собой прямых, то получим новый параллелограмм, центр которого совпадает с центром данного.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Диагонали параллелограмма пропорциональны его непараллельным сторонам. Докажите, что углы между диагоналями равны углам параллелограмма.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 xml:space="preserve">Докажите, что сумма двух смежных сторон параллелограмма меньше суммы его диагоналей, но больше их </w:t>
      </w:r>
      <w:proofErr w:type="spellStart"/>
      <w:r w:rsidRPr="00C04D44">
        <w:rPr>
          <w:rFonts w:ascii="Times New Roman" w:hAnsi="Times New Roman" w:cs="Times New Roman"/>
          <w:color w:val="000000"/>
          <w:sz w:val="28"/>
          <w:szCs w:val="28"/>
        </w:rPr>
        <w:t>полусуммы</w:t>
      </w:r>
      <w:proofErr w:type="spellEnd"/>
      <w:r w:rsidRPr="00C04D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параллелограмм любой прямой, проходящей через точку пересечения его диагоналей, делится на две равные части.</w:t>
      </w:r>
    </w:p>
    <w:p w:rsidR="00C04D44" w:rsidRPr="00C04D44" w:rsidRDefault="00C04D44" w:rsidP="00C04D44">
      <w:pPr>
        <w:numPr>
          <w:ilvl w:val="0"/>
          <w:numId w:val="12"/>
        </w:num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t>Докажите, что сумма расстояний от любой точки, лежащей внутри параллелограмма, до его сторон есть величина постоянная для данного параллелограмма.</w:t>
      </w:r>
    </w:p>
    <w:p w:rsidR="00C04D44" w:rsidRPr="00C04D44" w:rsidRDefault="00C04D44" w:rsidP="00C04D44">
      <w:pPr>
        <w:spacing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Построенная «цепочка» является «стволом дерева», на котором располагается вся учебная работа, связанная с изучением параллелограмма и его свойств, как на уровне базового математического образования, так и на любом более высоком его уровне, позволяющая выбирать учебные задания с учетом дифференциации. </w:t>
      </w:r>
    </w:p>
    <w:p w:rsidR="00C04D44" w:rsidRPr="00C04D44" w:rsidRDefault="00C04D44" w:rsidP="00C04D44">
      <w:pPr>
        <w:spacing w:line="240" w:lineRule="auto"/>
        <w:ind w:left="-54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04D44" w:rsidRPr="00C04D44" w:rsidRDefault="00C04D44" w:rsidP="00C0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C04D44">
        <w:rPr>
          <w:rFonts w:ascii="Times New Roman" w:hAnsi="Times New Roman"/>
          <w:sz w:val="28"/>
          <w:szCs w:val="28"/>
        </w:rPr>
        <w:lastRenderedPageBreak/>
        <w:t>В таблице представлены основные различия между традиционным и личностно-ориентированным уроком.</w:t>
      </w:r>
    </w:p>
    <w:p w:rsidR="00C04D44" w:rsidRPr="00C04D44" w:rsidRDefault="00C04D44" w:rsidP="00C0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5107"/>
      </w:tblGrid>
      <w:tr w:rsidR="00C04D44" w:rsidRPr="00C04D44" w:rsidTr="009B44FC">
        <w:trPr>
          <w:trHeight w:val="478"/>
          <w:tblHeader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Традиционный урок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Личностно- ориентированный урок</w:t>
            </w:r>
          </w:p>
        </w:tc>
      </w:tr>
      <w:tr w:rsidR="00C04D44" w:rsidRPr="00C04D44" w:rsidTr="009B44FC">
        <w:trPr>
          <w:trHeight w:val="62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 xml:space="preserve">1. Обучает всех детей установленной сумме знаний,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умений и навыков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1. Способствует эффективному накоплению каждым ре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бенком своего собственного личностного опыта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643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2. Определяет учебные задания, форму работы де</w:t>
            </w: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тей и демонстрирует им образец правильного вы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softHyphen/>
            </w: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полнения заданий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2. Предлагает детям на выбор различные учебные задания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 формы работы, поощряет ребят к самостоятельному </w:t>
            </w: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поиску путей решения этих заданий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42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3. Старается заинтересовать детей в том учебном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материале, который предлагает сам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3. Стремится выявить реальные интересы детей и согла</w:t>
            </w: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softHyphen/>
              <w:t>совать с ними подбор и организацию учебного материала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43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4. Проводит индивидуальные занятия с отстающими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или наиболее подготовленными детьми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4. Ведет индивидуальную работу с каждым ребенком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42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5. Планирует и направляет детскую деятельность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5. Помогает детям самостоятельно спланировать свою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деятельность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43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6. Оценивает результаты работы детей, подмечая и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исправляя допущенные ошибки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6. Поощряет детей самостоятельно оценивать результаты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их работы и исправлять допущенные ошибки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43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7. Определяет правила поведения в классе и следит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их соблюдением детьми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7. Учит детей самостоятельно вырабатывать правила по</w:t>
            </w: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ведения и контролировать их соблюдение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D44" w:rsidRPr="00C04D44" w:rsidTr="009B44FC">
        <w:trPr>
          <w:trHeight w:val="1229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8. Разрешает возникающие конфликты между деть</w:t>
            </w: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ми: поощряет правых и наказывает виноватых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D44" w:rsidRPr="00C04D44" w:rsidRDefault="00C04D44" w:rsidP="00C0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D4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8. Побуждает детей обсуждать возникающие между ними </w:t>
            </w:r>
            <w:r w:rsidRPr="00C04D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конфликтные ситуации и самостоятельно искать пути их </w:t>
            </w:r>
            <w:r w:rsidRPr="00C04D44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разрешения</w:t>
            </w:r>
            <w:r w:rsidRPr="00C0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04D44" w:rsidRPr="00C04D44" w:rsidRDefault="00C04D44" w:rsidP="00C0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D44" w:rsidRDefault="00C04D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4D44" w:rsidRPr="00C04D44" w:rsidRDefault="00C04D44" w:rsidP="00C04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44">
        <w:rPr>
          <w:rFonts w:ascii="Times New Roman" w:hAnsi="Times New Roman"/>
          <w:b/>
          <w:sz w:val="28"/>
          <w:szCs w:val="28"/>
        </w:rPr>
        <w:lastRenderedPageBreak/>
        <w:t>Памятка</w:t>
      </w:r>
    </w:p>
    <w:p w:rsidR="00C04D44" w:rsidRPr="00C04D44" w:rsidRDefault="00C04D44" w:rsidP="00C04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44">
        <w:rPr>
          <w:rFonts w:ascii="Times New Roman" w:hAnsi="Times New Roman"/>
          <w:b/>
          <w:sz w:val="28"/>
          <w:szCs w:val="28"/>
        </w:rPr>
        <w:t>Деятельность учителя на уроке с</w:t>
      </w:r>
    </w:p>
    <w:p w:rsidR="00C04D44" w:rsidRPr="00C04D44" w:rsidRDefault="00C04D44" w:rsidP="00C04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44">
        <w:rPr>
          <w:rFonts w:ascii="Times New Roman" w:hAnsi="Times New Roman"/>
          <w:b/>
          <w:sz w:val="28"/>
          <w:szCs w:val="28"/>
        </w:rPr>
        <w:t>личностно-ориентированной направленностью</w:t>
      </w:r>
    </w:p>
    <w:p w:rsidR="00C04D44" w:rsidRPr="00C04D44" w:rsidRDefault="00C04D44" w:rsidP="00C04D44">
      <w:pPr>
        <w:spacing w:line="240" w:lineRule="auto"/>
        <w:rPr>
          <w:sz w:val="28"/>
          <w:szCs w:val="28"/>
        </w:rPr>
      </w:pP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Создание положительного эмоционального настроя на работу всех учеников в ходе урока.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Сообщение в начале урока не только темы, но и организации учебной деятельности в ходе урока.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Использование проблемных творческих заданий.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C04D44" w:rsidRPr="00C04D44" w:rsidRDefault="00C04D44" w:rsidP="00C04D4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C04D44" w:rsidRDefault="00C0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D44" w:rsidRPr="006D2CBE" w:rsidRDefault="00C04D44" w:rsidP="00C04D44">
      <w:pPr>
        <w:pStyle w:val="2"/>
        <w:spacing w:line="240" w:lineRule="auto"/>
        <w:jc w:val="center"/>
        <w:rPr>
          <w:b/>
          <w:sz w:val="28"/>
          <w:szCs w:val="28"/>
          <w:u w:val="none"/>
        </w:rPr>
      </w:pPr>
      <w:r w:rsidRPr="006D2CBE">
        <w:rPr>
          <w:b/>
          <w:sz w:val="28"/>
          <w:szCs w:val="28"/>
          <w:u w:val="none"/>
        </w:rPr>
        <w:lastRenderedPageBreak/>
        <w:t>Виды заданий для развития индивидуальной личности</w:t>
      </w:r>
    </w:p>
    <w:p w:rsidR="00C04D44" w:rsidRPr="00CD4543" w:rsidRDefault="00C04D44" w:rsidP="00C04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4D44" w:rsidRPr="00CD4543" w:rsidRDefault="00C04D44" w:rsidP="00C04D44">
      <w:pPr>
        <w:pStyle w:val="21"/>
        <w:spacing w:line="240" w:lineRule="auto"/>
        <w:rPr>
          <w:sz w:val="28"/>
          <w:szCs w:val="28"/>
        </w:rPr>
      </w:pPr>
      <w:r w:rsidRPr="007E459F">
        <w:rPr>
          <w:b/>
          <w:sz w:val="28"/>
          <w:szCs w:val="28"/>
        </w:rPr>
        <w:t>1. Задание на создание возможностей самопознания</w:t>
      </w:r>
      <w:r w:rsidRPr="00CD4543">
        <w:rPr>
          <w:sz w:val="28"/>
          <w:szCs w:val="28"/>
        </w:rPr>
        <w:t xml:space="preserve"> (позиции учителя в обращении к школьникам в этом случае может быть выражена фразой «Узнай себя!»):</w:t>
      </w:r>
    </w:p>
    <w:p w:rsidR="00C04D44" w:rsidRPr="00CD4543" w:rsidRDefault="00C04D44" w:rsidP="00C04D44">
      <w:pPr>
        <w:numPr>
          <w:ilvl w:val="0"/>
          <w:numId w:val="37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содержательное </w:t>
      </w:r>
      <w:proofErr w:type="spellStart"/>
      <w:r w:rsidRPr="00CD4543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CD4543">
        <w:rPr>
          <w:rFonts w:ascii="Times New Roman" w:hAnsi="Times New Roman"/>
          <w:sz w:val="28"/>
          <w:szCs w:val="28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C04D44" w:rsidRPr="00CD4543" w:rsidRDefault="00C04D44" w:rsidP="00C04D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CD4543">
        <w:rPr>
          <w:rFonts w:ascii="Times New Roman" w:hAnsi="Times New Roman"/>
          <w:sz w:val="28"/>
          <w:szCs w:val="28"/>
        </w:rPr>
        <w:t>личностности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 плана сочинения, последовательности действий в лабораторной работе и пр.);</w:t>
      </w:r>
    </w:p>
    <w:p w:rsidR="00C04D44" w:rsidRPr="00CD4543" w:rsidRDefault="00C04D44" w:rsidP="00C04D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C04D44" w:rsidRPr="00CD4543" w:rsidRDefault="00C04D44" w:rsidP="00C04D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C04D44" w:rsidRPr="00CD4543" w:rsidRDefault="00C04D44" w:rsidP="00C04D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включение в урок или домашнее задание диагностических средств на </w:t>
      </w:r>
      <w:proofErr w:type="spellStart"/>
      <w:r w:rsidRPr="00CD4543">
        <w:rPr>
          <w:rFonts w:ascii="Times New Roman" w:hAnsi="Times New Roman"/>
          <w:sz w:val="28"/>
          <w:szCs w:val="28"/>
        </w:rPr>
        <w:t>самоизучение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C04D44" w:rsidRPr="00CD4543" w:rsidRDefault="00C04D44" w:rsidP="00C04D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«Зеркальные задания»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>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C04D44" w:rsidRPr="00CD4543" w:rsidRDefault="00C04D44" w:rsidP="00C04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9F">
        <w:rPr>
          <w:rFonts w:ascii="Times New Roman" w:hAnsi="Times New Roman"/>
          <w:b/>
          <w:sz w:val="28"/>
          <w:szCs w:val="28"/>
        </w:rPr>
        <w:t>2. Задание на создание возможностей для самоопределения</w:t>
      </w:r>
      <w:r w:rsidRPr="00CD4543">
        <w:rPr>
          <w:rFonts w:ascii="Times New Roman" w:hAnsi="Times New Roman"/>
          <w:sz w:val="28"/>
          <w:szCs w:val="28"/>
        </w:rPr>
        <w:t xml:space="preserve"> (обращение к школьнику – «Выбирай себя!»):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аргументированный выбор различного учебного содержания (источников, факультативов, спецкурсов и т.д.);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выбор заданий качественной различной направленности (креативности, теоретичности-практичности, аналитической синтезирующей направленности и т. п);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задания, предполагающие выбор уровня учебной работы, в частности, ориентации на тот или иной учебный балл;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lastRenderedPageBreak/>
        <w:t>задания с аргументированным выбором способа учебной работы, в частности, характера учебного взаимодействия с одноклассниками и учителем (как и с кем делать учебные задания);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выбор форм отчетности учебной работы (письменный – устный отчет, досрочный, в намеченный сроки, с опозданием);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C04D44" w:rsidRPr="00CD4543" w:rsidRDefault="00C04D44" w:rsidP="00C04D4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задание на определение самим школьником зоны своего ближайшего развития.</w:t>
      </w:r>
    </w:p>
    <w:p w:rsidR="00C04D44" w:rsidRPr="00CD4543" w:rsidRDefault="00C04D44" w:rsidP="00C04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9F">
        <w:rPr>
          <w:rFonts w:ascii="Times New Roman" w:hAnsi="Times New Roman"/>
          <w:b/>
          <w:sz w:val="28"/>
          <w:szCs w:val="28"/>
        </w:rPr>
        <w:t xml:space="preserve">3. Задание на «включение» самореализации </w:t>
      </w:r>
      <w:r w:rsidRPr="00CD4543">
        <w:rPr>
          <w:rFonts w:ascii="Times New Roman" w:hAnsi="Times New Roman"/>
          <w:sz w:val="28"/>
          <w:szCs w:val="28"/>
        </w:rPr>
        <w:t>(«Проверяй себя!»):</w:t>
      </w:r>
    </w:p>
    <w:p w:rsidR="00C04D44" w:rsidRPr="00CD4543" w:rsidRDefault="00C04D44" w:rsidP="00C04D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</w:p>
    <w:p w:rsidR="00C04D44" w:rsidRPr="00CD4543" w:rsidRDefault="00C04D44" w:rsidP="00C04D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C04D44" w:rsidRPr="00CD4543" w:rsidRDefault="00C04D44" w:rsidP="00C04D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выбор различных «жанров» заданий («Научный» отчет, художественный текст, иллюстрации, инсценировка и т.д.);</w:t>
      </w:r>
    </w:p>
    <w:p w:rsidR="00C04D44" w:rsidRPr="00CD4543" w:rsidRDefault="00C04D44" w:rsidP="00C04D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CD4543">
        <w:rPr>
          <w:rFonts w:ascii="Times New Roman" w:hAnsi="Times New Roman"/>
          <w:sz w:val="28"/>
          <w:szCs w:val="28"/>
        </w:rPr>
        <w:t>квазикультурных</w:t>
      </w:r>
      <w:proofErr w:type="spellEnd"/>
      <w:r w:rsidRPr="00CD4543">
        <w:rPr>
          <w:rFonts w:ascii="Times New Roman" w:hAnsi="Times New Roman"/>
          <w:sz w:val="28"/>
          <w:szCs w:val="28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</w:p>
    <w:p w:rsidR="00C04D44" w:rsidRPr="00CD4543" w:rsidRDefault="00C04D44" w:rsidP="00C04D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</w:t>
      </w:r>
      <w:proofErr w:type="spellStart"/>
      <w:r w:rsidRPr="00CD4543">
        <w:rPr>
          <w:rFonts w:ascii="Times New Roman" w:hAnsi="Times New Roman"/>
          <w:sz w:val="28"/>
          <w:szCs w:val="28"/>
        </w:rPr>
        <w:t>д.т</w:t>
      </w:r>
      <w:proofErr w:type="spellEnd"/>
      <w:r w:rsidRPr="00CD4543">
        <w:rPr>
          <w:rFonts w:ascii="Times New Roman" w:hAnsi="Times New Roman"/>
          <w:sz w:val="28"/>
          <w:szCs w:val="28"/>
        </w:rPr>
        <w:t>.);</w:t>
      </w:r>
    </w:p>
    <w:p w:rsidR="00C04D44" w:rsidRPr="00CD4543" w:rsidRDefault="00C04D44" w:rsidP="00C04D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CD454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 сфере, </w:t>
      </w:r>
      <w:proofErr w:type="spellStart"/>
      <w:r w:rsidRPr="00CD454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 деятельности, в частности, в социально-полезной.</w:t>
      </w:r>
    </w:p>
    <w:p w:rsidR="00C04D44" w:rsidRPr="00CD4543" w:rsidRDefault="00C04D44" w:rsidP="00C04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Кроме того. Возможно мотивирование самореализации (творческой, ролевой) оценкой. 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</w:p>
    <w:p w:rsidR="00C04D44" w:rsidRPr="00CD4543" w:rsidRDefault="00C04D44" w:rsidP="00C04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9F">
        <w:rPr>
          <w:rFonts w:ascii="Times New Roman" w:hAnsi="Times New Roman"/>
          <w:b/>
          <w:sz w:val="28"/>
          <w:szCs w:val="28"/>
        </w:rPr>
        <w:t>4. Задания, ориентированные на совместное развитие школьников</w:t>
      </w:r>
      <w:r w:rsidRPr="00CD4543">
        <w:rPr>
          <w:rFonts w:ascii="Times New Roman" w:hAnsi="Times New Roman"/>
          <w:sz w:val="28"/>
          <w:szCs w:val="28"/>
        </w:rPr>
        <w:t xml:space="preserve"> («Твори совместно!»):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совместное творчество с применением специальных технологий и форм групповой творческой работы: «мозговой штурм», </w:t>
      </w:r>
      <w:r w:rsidRPr="00CD4543">
        <w:rPr>
          <w:rFonts w:ascii="Times New Roman" w:hAnsi="Times New Roman"/>
          <w:sz w:val="28"/>
          <w:szCs w:val="28"/>
        </w:rPr>
        <w:lastRenderedPageBreak/>
        <w:t>театрализация, интеллектуальные командные игры, групповые проекты и пр.;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задания, предполагающие взаимопонимание участников совместной работы (например, совместные опыты по измерению свойств своей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 или совместная проработка уровня ответа на зачете и индивидуальных планов подготовки к такому зачету);</w:t>
      </w:r>
    </w:p>
    <w:p w:rsidR="00C04D44" w:rsidRPr="00CD4543" w:rsidRDefault="00C04D44" w:rsidP="00C04D4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006970" w:rsidRPr="00C04D44" w:rsidRDefault="00006970" w:rsidP="00C04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6970" w:rsidRPr="00C04D44" w:rsidSect="00DF719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98" w:rsidRDefault="00DF7198" w:rsidP="00DF7198">
      <w:pPr>
        <w:spacing w:after="0" w:line="240" w:lineRule="auto"/>
      </w:pPr>
      <w:r>
        <w:separator/>
      </w:r>
    </w:p>
  </w:endnote>
  <w:endnote w:type="continuationSeparator" w:id="0">
    <w:p w:rsidR="00DF7198" w:rsidRDefault="00DF7198" w:rsidP="00DF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4449"/>
      <w:docPartObj>
        <w:docPartGallery w:val="Page Numbers (Bottom of Page)"/>
        <w:docPartUnique/>
      </w:docPartObj>
    </w:sdtPr>
    <w:sdtContent>
      <w:p w:rsidR="00DF7198" w:rsidRDefault="00DF71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F7198" w:rsidRDefault="00DF7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98" w:rsidRDefault="00DF7198" w:rsidP="00DF7198">
      <w:pPr>
        <w:spacing w:after="0" w:line="240" w:lineRule="auto"/>
      </w:pPr>
      <w:r>
        <w:separator/>
      </w:r>
    </w:p>
  </w:footnote>
  <w:footnote w:type="continuationSeparator" w:id="0">
    <w:p w:rsidR="00DF7198" w:rsidRDefault="00DF7198" w:rsidP="00DF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98" w:rsidRPr="00DF7198" w:rsidRDefault="00DF7198" w:rsidP="00DF7198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F7198">
      <w:rPr>
        <w:rFonts w:ascii="Times New Roman" w:hAnsi="Times New Roman" w:cs="Times New Roman"/>
        <w:sz w:val="28"/>
        <w:szCs w:val="28"/>
      </w:rPr>
      <w:t>Бессонова Ольга Юрьевна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C"/>
      </v:shape>
    </w:pict>
  </w:numPicBullet>
  <w:abstractNum w:abstractNumId="0">
    <w:nsid w:val="03550009"/>
    <w:multiLevelType w:val="hybridMultilevel"/>
    <w:tmpl w:val="F298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7121"/>
    <w:multiLevelType w:val="hybridMultilevel"/>
    <w:tmpl w:val="856A9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0423F"/>
    <w:multiLevelType w:val="hybridMultilevel"/>
    <w:tmpl w:val="4C5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A5B01"/>
    <w:multiLevelType w:val="hybridMultilevel"/>
    <w:tmpl w:val="0244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15E3B"/>
    <w:multiLevelType w:val="hybridMultilevel"/>
    <w:tmpl w:val="9D485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17833"/>
    <w:multiLevelType w:val="hybridMultilevel"/>
    <w:tmpl w:val="0EC87510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406DF"/>
    <w:multiLevelType w:val="hybridMultilevel"/>
    <w:tmpl w:val="761A59CE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36486"/>
    <w:multiLevelType w:val="hybridMultilevel"/>
    <w:tmpl w:val="5E7C4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5389"/>
    <w:multiLevelType w:val="hybridMultilevel"/>
    <w:tmpl w:val="E836EB16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0658F"/>
    <w:multiLevelType w:val="hybridMultilevel"/>
    <w:tmpl w:val="B8E6D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E5E4A"/>
    <w:multiLevelType w:val="hybridMultilevel"/>
    <w:tmpl w:val="1A6E4328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749BA"/>
    <w:multiLevelType w:val="hybridMultilevel"/>
    <w:tmpl w:val="3E9A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A77A4"/>
    <w:multiLevelType w:val="hybridMultilevel"/>
    <w:tmpl w:val="1D56E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A30012"/>
    <w:multiLevelType w:val="hybridMultilevel"/>
    <w:tmpl w:val="D26E4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D1B0E"/>
    <w:multiLevelType w:val="hybridMultilevel"/>
    <w:tmpl w:val="299E1260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52440"/>
    <w:multiLevelType w:val="hybridMultilevel"/>
    <w:tmpl w:val="E7C63C7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910F18"/>
    <w:multiLevelType w:val="hybridMultilevel"/>
    <w:tmpl w:val="59CE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34F7D"/>
    <w:multiLevelType w:val="hybridMultilevel"/>
    <w:tmpl w:val="46B6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25C55"/>
    <w:multiLevelType w:val="hybridMultilevel"/>
    <w:tmpl w:val="FD22BB66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D76D7"/>
    <w:multiLevelType w:val="hybridMultilevel"/>
    <w:tmpl w:val="E8B05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AE10F4"/>
    <w:multiLevelType w:val="hybridMultilevel"/>
    <w:tmpl w:val="2A92A6F2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04089"/>
    <w:multiLevelType w:val="hybridMultilevel"/>
    <w:tmpl w:val="009E08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458D1"/>
    <w:multiLevelType w:val="hybridMultilevel"/>
    <w:tmpl w:val="3AD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77113"/>
    <w:multiLevelType w:val="hybridMultilevel"/>
    <w:tmpl w:val="8FA2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02CF9"/>
    <w:multiLevelType w:val="hybridMultilevel"/>
    <w:tmpl w:val="F232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AA6"/>
    <w:multiLevelType w:val="hybridMultilevel"/>
    <w:tmpl w:val="DBE46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E31F0"/>
    <w:multiLevelType w:val="hybridMultilevel"/>
    <w:tmpl w:val="1EAE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37994"/>
    <w:multiLevelType w:val="hybridMultilevel"/>
    <w:tmpl w:val="049C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A776A"/>
    <w:multiLevelType w:val="hybridMultilevel"/>
    <w:tmpl w:val="DD1E7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C28C6"/>
    <w:multiLevelType w:val="hybridMultilevel"/>
    <w:tmpl w:val="02FC00EE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10CFE"/>
    <w:multiLevelType w:val="hybridMultilevel"/>
    <w:tmpl w:val="56822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A5C79"/>
    <w:multiLevelType w:val="hybridMultilevel"/>
    <w:tmpl w:val="BD3E90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F014E"/>
    <w:multiLevelType w:val="hybridMultilevel"/>
    <w:tmpl w:val="9952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B0A29"/>
    <w:multiLevelType w:val="hybridMultilevel"/>
    <w:tmpl w:val="11E0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555A1"/>
    <w:multiLevelType w:val="hybridMultilevel"/>
    <w:tmpl w:val="A95C97AE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B3B87"/>
    <w:multiLevelType w:val="hybridMultilevel"/>
    <w:tmpl w:val="C9182850"/>
    <w:lvl w:ilvl="0" w:tplc="5D74C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55784"/>
    <w:multiLevelType w:val="hybridMultilevel"/>
    <w:tmpl w:val="4100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22705"/>
    <w:multiLevelType w:val="hybridMultilevel"/>
    <w:tmpl w:val="3516020A"/>
    <w:lvl w:ilvl="0" w:tplc="041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8">
    <w:nsid w:val="76420D20"/>
    <w:multiLevelType w:val="hybridMultilevel"/>
    <w:tmpl w:val="4CB2D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748D1"/>
    <w:multiLevelType w:val="hybridMultilevel"/>
    <w:tmpl w:val="96C6B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567DEF"/>
    <w:multiLevelType w:val="hybridMultilevel"/>
    <w:tmpl w:val="270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2"/>
  </w:num>
  <w:num w:numId="5">
    <w:abstractNumId w:val="11"/>
  </w:num>
  <w:num w:numId="6">
    <w:abstractNumId w:val="3"/>
  </w:num>
  <w:num w:numId="7">
    <w:abstractNumId w:val="26"/>
  </w:num>
  <w:num w:numId="8">
    <w:abstractNumId w:val="0"/>
  </w:num>
  <w:num w:numId="9">
    <w:abstractNumId w:val="24"/>
  </w:num>
  <w:num w:numId="10">
    <w:abstractNumId w:val="36"/>
  </w:num>
  <w:num w:numId="11">
    <w:abstractNumId w:val="33"/>
  </w:num>
  <w:num w:numId="12">
    <w:abstractNumId w:val="40"/>
  </w:num>
  <w:num w:numId="13">
    <w:abstractNumId w:val="6"/>
  </w:num>
  <w:num w:numId="14">
    <w:abstractNumId w:val="34"/>
  </w:num>
  <w:num w:numId="15">
    <w:abstractNumId w:val="10"/>
  </w:num>
  <w:num w:numId="16">
    <w:abstractNumId w:val="20"/>
  </w:num>
  <w:num w:numId="17">
    <w:abstractNumId w:val="35"/>
  </w:num>
  <w:num w:numId="18">
    <w:abstractNumId w:val="8"/>
  </w:num>
  <w:num w:numId="19">
    <w:abstractNumId w:val="14"/>
  </w:num>
  <w:num w:numId="20">
    <w:abstractNumId w:val="5"/>
  </w:num>
  <w:num w:numId="21">
    <w:abstractNumId w:val="18"/>
  </w:num>
  <w:num w:numId="22">
    <w:abstractNumId w:val="29"/>
  </w:num>
  <w:num w:numId="23">
    <w:abstractNumId w:val="31"/>
  </w:num>
  <w:num w:numId="24">
    <w:abstractNumId w:val="25"/>
  </w:num>
  <w:num w:numId="25">
    <w:abstractNumId w:val="23"/>
  </w:num>
  <w:num w:numId="26">
    <w:abstractNumId w:val="13"/>
  </w:num>
  <w:num w:numId="27">
    <w:abstractNumId w:val="37"/>
  </w:num>
  <w:num w:numId="28">
    <w:abstractNumId w:val="38"/>
  </w:num>
  <w:num w:numId="29">
    <w:abstractNumId w:val="22"/>
  </w:num>
  <w:num w:numId="30">
    <w:abstractNumId w:val="32"/>
  </w:num>
  <w:num w:numId="31">
    <w:abstractNumId w:val="16"/>
  </w:num>
  <w:num w:numId="32">
    <w:abstractNumId w:val="28"/>
  </w:num>
  <w:num w:numId="33">
    <w:abstractNumId w:val="17"/>
  </w:num>
  <w:num w:numId="34">
    <w:abstractNumId w:val="7"/>
  </w:num>
  <w:num w:numId="35">
    <w:abstractNumId w:val="9"/>
  </w:num>
  <w:num w:numId="36">
    <w:abstractNumId w:val="19"/>
  </w:num>
  <w:num w:numId="37">
    <w:abstractNumId w:val="39"/>
  </w:num>
  <w:num w:numId="38">
    <w:abstractNumId w:val="2"/>
  </w:num>
  <w:num w:numId="39">
    <w:abstractNumId w:val="1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D44"/>
    <w:rsid w:val="00006970"/>
    <w:rsid w:val="00C04D44"/>
    <w:rsid w:val="00D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4D44"/>
    <w:pPr>
      <w:keepNext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4D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1">
    <w:name w:val="Body Text Indent 2"/>
    <w:basedOn w:val="a"/>
    <w:link w:val="22"/>
    <w:semiHidden/>
    <w:rsid w:val="00C04D44"/>
    <w:pPr>
      <w:tabs>
        <w:tab w:val="left" w:pos="993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04D4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F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98"/>
  </w:style>
  <w:style w:type="paragraph" w:styleId="a6">
    <w:name w:val="footer"/>
    <w:basedOn w:val="a"/>
    <w:link w:val="a7"/>
    <w:uiPriority w:val="99"/>
    <w:unhideWhenUsed/>
    <w:rsid w:val="00DF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98"/>
  </w:style>
  <w:style w:type="paragraph" w:styleId="a8">
    <w:name w:val="Balloon Text"/>
    <w:basedOn w:val="a"/>
    <w:link w:val="a9"/>
    <w:uiPriority w:val="99"/>
    <w:semiHidden/>
    <w:unhideWhenUsed/>
    <w:rsid w:val="00DF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Бессонова</dc:creator>
  <cp:keywords/>
  <dc:description/>
  <cp:lastModifiedBy>ученик</cp:lastModifiedBy>
  <cp:revision>3</cp:revision>
  <cp:lastPrinted>2014-01-18T08:23:00Z</cp:lastPrinted>
  <dcterms:created xsi:type="dcterms:W3CDTF">2014-01-17T18:30:00Z</dcterms:created>
  <dcterms:modified xsi:type="dcterms:W3CDTF">2014-01-18T08:24:00Z</dcterms:modified>
</cp:coreProperties>
</file>